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D0F6" w14:textId="77777777" w:rsidR="004627D0" w:rsidRDefault="004627D0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72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14:paraId="1C3AA9C1" w14:textId="77777777" w:rsidTr="0042387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E82" w14:textId="77777777" w:rsidR="00491EE0" w:rsidRDefault="00491EE0" w:rsidP="00491EE0">
            <w:r>
              <w:t xml:space="preserve">Afritun á </w:t>
            </w:r>
            <w:proofErr w:type="spellStart"/>
            <w:r>
              <w:t>Moodle</w:t>
            </w:r>
            <w:proofErr w:type="spellEnd"/>
            <w:r>
              <w:t xml:space="preserve"> námsumsjónarkerfinu er tvenns konar:</w:t>
            </w:r>
          </w:p>
          <w:p w14:paraId="20B685B5" w14:textId="77777777" w:rsidR="00491EE0" w:rsidRDefault="00491EE0" w:rsidP="00491EE0"/>
          <w:p w14:paraId="15343A7C" w14:textId="77777777" w:rsidR="00491EE0" w:rsidRDefault="00491EE0" w:rsidP="00491EE0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>
              <w:t xml:space="preserve">Dagleg heildarafritun af </w:t>
            </w:r>
            <w:proofErr w:type="spellStart"/>
            <w:r>
              <w:t>Moodle</w:t>
            </w:r>
            <w:proofErr w:type="spellEnd"/>
            <w:r>
              <w:t xml:space="preserve"> sem inniheldur afritun af </w:t>
            </w:r>
            <w:proofErr w:type="spellStart"/>
            <w:r>
              <w:t>Moodle</w:t>
            </w:r>
            <w:proofErr w:type="spellEnd"/>
            <w:r>
              <w:t xml:space="preserve"> gagnagrunni, </w:t>
            </w:r>
            <w:proofErr w:type="spellStart"/>
            <w:r>
              <w:t>Moodle</w:t>
            </w:r>
            <w:proofErr w:type="spellEnd"/>
            <w:r>
              <w:t xml:space="preserve"> vefsíðu og </w:t>
            </w:r>
            <w:proofErr w:type="spellStart"/>
            <w:r>
              <w:t>MySQL</w:t>
            </w:r>
            <w:proofErr w:type="spellEnd"/>
            <w:r>
              <w:t xml:space="preserve"> grunni.</w:t>
            </w:r>
          </w:p>
          <w:p w14:paraId="0FB476B3" w14:textId="77777777" w:rsidR="00491EE0" w:rsidRDefault="00491EE0" w:rsidP="00491EE0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>
              <w:t xml:space="preserve">Innri afritun af </w:t>
            </w:r>
            <w:proofErr w:type="spellStart"/>
            <w:r>
              <w:t>Moodle</w:t>
            </w:r>
            <w:proofErr w:type="spellEnd"/>
            <w:r>
              <w:t xml:space="preserve">, þ.e. </w:t>
            </w:r>
            <w:proofErr w:type="spellStart"/>
            <w:r>
              <w:t>Moodle</w:t>
            </w:r>
            <w:proofErr w:type="spellEnd"/>
            <w:r>
              <w:t xml:space="preserve"> tekur daglegt afrit af þeim áföngum sem hafa breyst frá síðasta afriti.</w:t>
            </w:r>
          </w:p>
          <w:p w14:paraId="193A67BA" w14:textId="77777777" w:rsidR="00491EE0" w:rsidRDefault="00491EE0" w:rsidP="00491EE0"/>
          <w:p w14:paraId="70AA14F9" w14:textId="77777777" w:rsidR="00491EE0" w:rsidRPr="00F81027" w:rsidRDefault="00491EE0" w:rsidP="00491EE0">
            <w:pPr>
              <w:rPr>
                <w:b/>
              </w:rPr>
            </w:pPr>
            <w:r w:rsidRPr="00F81027">
              <w:rPr>
                <w:b/>
              </w:rPr>
              <w:t>Heildarafritun</w:t>
            </w:r>
          </w:p>
          <w:p w14:paraId="47F37C75" w14:textId="77777777" w:rsidR="00491EE0" w:rsidRDefault="00491EE0" w:rsidP="00491EE0">
            <w:r>
              <w:t xml:space="preserve">Í lok maí ár hvert, þ.e. eftir að skólastarfi lýkur og áður en sumarfjarnám hefst, sem er um miðjan júní, fer fram prófun á heildarafritun á </w:t>
            </w:r>
            <w:proofErr w:type="spellStart"/>
            <w:r>
              <w:t>Moodle</w:t>
            </w:r>
            <w:proofErr w:type="spellEnd"/>
            <w:r>
              <w:t xml:space="preserve"> námsumsjónarkerfinu. </w:t>
            </w:r>
            <w:proofErr w:type="spellStart"/>
            <w:r>
              <w:t>Moodle</w:t>
            </w:r>
            <w:proofErr w:type="spellEnd"/>
            <w:r>
              <w:t xml:space="preserve"> kerfið er sett upp á sérstakan server (miðlara) og prófað. Gengið er úr skugga um að gögn og notendur séu til staðar og að </w:t>
            </w:r>
            <w:proofErr w:type="spellStart"/>
            <w:r>
              <w:t>Moodle</w:t>
            </w:r>
            <w:proofErr w:type="spellEnd"/>
            <w:r>
              <w:t xml:space="preserve"> kerfið virki eins og það á að gera. Eftir að prófun hefur farið fram og góðkennt er </w:t>
            </w:r>
            <w:proofErr w:type="spellStart"/>
            <w:r>
              <w:t>Moodle</w:t>
            </w:r>
            <w:proofErr w:type="spellEnd"/>
            <w:r>
              <w:t xml:space="preserve"> námsumsjónarkerfið uppfært. </w:t>
            </w:r>
          </w:p>
          <w:p w14:paraId="62FA72D6" w14:textId="77777777" w:rsidR="00491EE0" w:rsidRDefault="00491EE0" w:rsidP="00491EE0">
            <w:r>
              <w:t>Heildarafritun fer fram daglega og sannreynir kerfisstjóri mánaðarlega að afritun hafi farið eðlilega fram. Á hverjum tíma eru til dagleg heildarafrit, mánuð aftur í tímann.</w:t>
            </w:r>
          </w:p>
          <w:p w14:paraId="3D146FE2" w14:textId="77777777" w:rsidR="00491EE0" w:rsidRDefault="00491EE0" w:rsidP="00491EE0"/>
          <w:p w14:paraId="5414F968" w14:textId="77777777" w:rsidR="00491EE0" w:rsidRPr="00F81027" w:rsidRDefault="00491EE0" w:rsidP="00491EE0">
            <w:pPr>
              <w:rPr>
                <w:b/>
              </w:rPr>
            </w:pPr>
            <w:r w:rsidRPr="00F81027">
              <w:rPr>
                <w:b/>
              </w:rPr>
              <w:t>Innri afritun</w:t>
            </w:r>
          </w:p>
          <w:p w14:paraId="43B0EF7C" w14:textId="77777777" w:rsidR="00491EE0" w:rsidRDefault="00491EE0" w:rsidP="00491EE0">
            <w:proofErr w:type="spellStart"/>
            <w:r>
              <w:t>Moodle</w:t>
            </w:r>
            <w:proofErr w:type="spellEnd"/>
            <w:r>
              <w:t xml:space="preserve"> námsumsjónarkerfið tekur daglega afrit af öllum áföngum sem hafa breyst frá síðustu afritun. Mánaðarlega er áfangi sem hefur tekið breytingum frá síðustu afritun endurheimtur til staðfestingar um að afritun sé í lagi. </w:t>
            </w:r>
          </w:p>
          <w:p w14:paraId="75E046AE" w14:textId="77777777" w:rsidR="00491EE0" w:rsidRDefault="00491EE0" w:rsidP="00491EE0">
            <w:r>
              <w:t xml:space="preserve">Í lok hverrar annar eru fjarnámsáfangar endursettir og um leið tekin afrit af þeim. Stikkprufa er tekin af nokkrum áföngum og endursetning sannreynd. </w:t>
            </w:r>
          </w:p>
          <w:p w14:paraId="38046ADC" w14:textId="77777777" w:rsidR="00491EE0" w:rsidRDefault="00491EE0" w:rsidP="00491EE0">
            <w:proofErr w:type="spellStart"/>
            <w:r>
              <w:t>Moodle</w:t>
            </w:r>
            <w:proofErr w:type="spellEnd"/>
            <w:r>
              <w:t xml:space="preserve"> námsumsjónarkerfið og heildarafritun eru geymd á sitt hvorum þjóninum á tveimur mismunandi stöðum í húsinu.</w:t>
            </w:r>
          </w:p>
          <w:p w14:paraId="1C845842" w14:textId="77777777" w:rsidR="00464AF8" w:rsidRPr="00491EE0" w:rsidRDefault="00464AF8" w:rsidP="00491EE0">
            <w:pPr>
              <w:ind w:left="360"/>
              <w:rPr>
                <w:szCs w:val="24"/>
              </w:rPr>
            </w:pPr>
          </w:p>
        </w:tc>
      </w:tr>
    </w:tbl>
    <w:p w14:paraId="118F196C" w14:textId="77777777" w:rsidR="00363008" w:rsidRPr="00491EE0" w:rsidRDefault="00363008" w:rsidP="00675993">
      <w:pPr>
        <w:rPr>
          <w:rFonts w:ascii="Arial" w:hAnsi="Arial"/>
          <w:sz w:val="20"/>
        </w:rPr>
      </w:pPr>
    </w:p>
    <w:sectPr w:rsidR="00363008" w:rsidRPr="00491EE0" w:rsidSect="00566A6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418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D5EE" w14:textId="77777777" w:rsidR="00DD7CA1" w:rsidRDefault="00DD7CA1">
      <w:r>
        <w:separator/>
      </w:r>
    </w:p>
  </w:endnote>
  <w:endnote w:type="continuationSeparator" w:id="0">
    <w:p w14:paraId="7B3C9B55" w14:textId="77777777" w:rsidR="00DD7CA1" w:rsidRDefault="00D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1BDA" w14:textId="77777777" w:rsidR="00DD7CA1" w:rsidRPr="005C2E27" w:rsidRDefault="003B61D5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Meginferlar í undirbúningi og stjórnun fjarnáms</w:t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fldChar w:fldCharType="begin"/>
    </w:r>
    <w:r w:rsidR="00DD7CA1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DD7CA1">
      <w:rPr>
        <w:rFonts w:ascii="Arial" w:hAnsi="Arial" w:cs="Arial"/>
        <w:b/>
        <w:szCs w:val="16"/>
        <w:lang w:val="is-IS"/>
      </w:rPr>
      <w:fldChar w:fldCharType="separate"/>
    </w:r>
    <w:r w:rsidR="005F4136">
      <w:rPr>
        <w:rFonts w:ascii="Arial" w:hAnsi="Arial" w:cs="Arial"/>
        <w:b/>
        <w:noProof/>
        <w:szCs w:val="16"/>
        <w:lang w:val="is-IS"/>
      </w:rPr>
      <w:t>15.03.2022</w:t>
    </w:r>
    <w:r w:rsidR="00DD7CA1"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EBEC" w14:textId="77777777" w:rsidR="00DD7CA1" w:rsidRDefault="00DD7CA1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5F4136">
      <w:rPr>
        <w:rFonts w:ascii="Arial" w:hAnsi="Arial"/>
        <w:noProof/>
      </w:rPr>
      <w:t>15.3.2022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A009" w14:textId="77777777" w:rsidR="00DD7CA1" w:rsidRDefault="00DD7CA1">
      <w:r>
        <w:separator/>
      </w:r>
    </w:p>
  </w:footnote>
  <w:footnote w:type="continuationSeparator" w:id="0">
    <w:p w14:paraId="39F9AF8F" w14:textId="77777777" w:rsidR="00DD7CA1" w:rsidRDefault="00DD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5126"/>
      <w:gridCol w:w="1819"/>
    </w:tblGrid>
    <w:tr w:rsidR="00DD7CA1" w14:paraId="3BB277E9" w14:textId="77777777" w:rsidTr="00491EE0">
      <w:trPr>
        <w:trHeight w:val="242"/>
      </w:trPr>
      <w:tc>
        <w:tcPr>
          <w:tcW w:w="2127" w:type="dxa"/>
          <w:shd w:val="clear" w:color="auto" w:fill="auto"/>
        </w:tcPr>
        <w:p w14:paraId="6A9EFD68" w14:textId="77777777" w:rsidR="00DD7CA1" w:rsidRPr="001C5ED1" w:rsidRDefault="00341B21" w:rsidP="00491EE0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V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N</w:t>
          </w:r>
          <w:r>
            <w:rPr>
              <w:rFonts w:ascii="Arial" w:hAnsi="Arial" w:cs="Arial"/>
              <w:sz w:val="18"/>
              <w:szCs w:val="18"/>
              <w:lang w:val="is-IS"/>
            </w:rPr>
            <w:t>L-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1</w:t>
          </w:r>
          <w:r w:rsidR="00491EE0">
            <w:rPr>
              <w:rFonts w:ascii="Arial" w:hAnsi="Arial" w:cs="Arial"/>
              <w:sz w:val="18"/>
              <w:szCs w:val="18"/>
              <w:lang w:val="is-IS"/>
            </w:rPr>
            <w:t>05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14:paraId="706C7085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819" w:type="dxa"/>
          <w:vMerge w:val="restart"/>
          <w:shd w:val="clear" w:color="auto" w:fill="auto"/>
          <w:vAlign w:val="center"/>
        </w:tcPr>
        <w:p w14:paraId="0B25942F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36B6CCF7" wp14:editId="1DE20004">
                <wp:extent cx="777240" cy="381000"/>
                <wp:effectExtent l="0" t="0" r="381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78918" cy="38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D7CA1" w14:paraId="52802890" w14:textId="77777777" w:rsidTr="00491EE0">
      <w:trPr>
        <w:trHeight w:val="243"/>
      </w:trPr>
      <w:tc>
        <w:tcPr>
          <w:tcW w:w="2127" w:type="dxa"/>
          <w:shd w:val="clear" w:color="auto" w:fill="auto"/>
        </w:tcPr>
        <w:p w14:paraId="48AEFF42" w14:textId="77777777" w:rsidR="00DD7CA1" w:rsidRPr="001C5ED1" w:rsidRDefault="00DD7CA1" w:rsidP="00491EE0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 w:rsidR="00A03D99">
            <w:rPr>
              <w:rFonts w:ascii="Arial" w:hAnsi="Arial" w:cs="Arial"/>
              <w:sz w:val="18"/>
              <w:szCs w:val="18"/>
              <w:lang w:val="is-IS"/>
            </w:rPr>
            <w:t>0</w:t>
          </w:r>
          <w:r w:rsidR="00491EE0">
            <w:rPr>
              <w:rFonts w:ascii="Arial" w:hAnsi="Arial" w:cs="Arial"/>
              <w:sz w:val="18"/>
              <w:szCs w:val="18"/>
              <w:lang w:val="is-IS"/>
            </w:rPr>
            <w:t>1</w:t>
          </w:r>
        </w:p>
      </w:tc>
      <w:tc>
        <w:tcPr>
          <w:tcW w:w="5126" w:type="dxa"/>
          <w:vMerge/>
          <w:shd w:val="clear" w:color="auto" w:fill="auto"/>
          <w:vAlign w:val="center"/>
        </w:tcPr>
        <w:p w14:paraId="7C836A1A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819" w:type="dxa"/>
          <w:vMerge/>
          <w:shd w:val="clear" w:color="auto" w:fill="auto"/>
          <w:vAlign w:val="center"/>
        </w:tcPr>
        <w:p w14:paraId="588A738F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17350E8D" w14:textId="77777777" w:rsidTr="00491EE0">
      <w:trPr>
        <w:trHeight w:val="242"/>
      </w:trPr>
      <w:tc>
        <w:tcPr>
          <w:tcW w:w="2127" w:type="dxa"/>
          <w:shd w:val="clear" w:color="auto" w:fill="auto"/>
        </w:tcPr>
        <w:p w14:paraId="19A10092" w14:textId="77777777" w:rsidR="00DD7CA1" w:rsidRPr="001C5ED1" w:rsidRDefault="00DD7CA1" w:rsidP="00491EE0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491EE0">
            <w:rPr>
              <w:rFonts w:ascii="Arial" w:hAnsi="Arial" w:cs="Arial"/>
              <w:sz w:val="18"/>
              <w:szCs w:val="18"/>
              <w:lang w:val="is-IS"/>
            </w:rPr>
            <w:t>1.4.2019</w:t>
          </w:r>
        </w:p>
      </w:tc>
      <w:tc>
        <w:tcPr>
          <w:tcW w:w="5126" w:type="dxa"/>
          <w:vMerge/>
          <w:shd w:val="clear" w:color="auto" w:fill="auto"/>
          <w:vAlign w:val="center"/>
        </w:tcPr>
        <w:p w14:paraId="509F95DD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819" w:type="dxa"/>
          <w:vMerge/>
          <w:shd w:val="clear" w:color="auto" w:fill="auto"/>
          <w:vAlign w:val="center"/>
        </w:tcPr>
        <w:p w14:paraId="15451B4D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62F640D9" w14:textId="77777777" w:rsidTr="00491EE0">
      <w:trPr>
        <w:trHeight w:val="243"/>
      </w:trPr>
      <w:tc>
        <w:tcPr>
          <w:tcW w:w="2127" w:type="dxa"/>
          <w:shd w:val="clear" w:color="auto" w:fill="auto"/>
        </w:tcPr>
        <w:p w14:paraId="697BE5D3" w14:textId="77777777" w:rsidR="00DD7CA1" w:rsidRPr="000F6E6A" w:rsidRDefault="00DD7CA1" w:rsidP="00491EE0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 w:rsidR="00491EE0">
            <w:rPr>
              <w:rFonts w:ascii="Arial" w:hAnsi="Arial" w:cs="Arial"/>
              <w:sz w:val="18"/>
              <w:szCs w:val="18"/>
              <w:lang w:val="is-IS"/>
            </w:rPr>
            <w:t>HÓ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14:paraId="512CCF1B" w14:textId="77777777" w:rsidR="00DD7CA1" w:rsidRPr="00491EE0" w:rsidRDefault="00491EE0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Cs w:val="24"/>
              <w:lang w:val="is-IS"/>
            </w:rPr>
          </w:pPr>
          <w:r w:rsidRPr="00491EE0">
            <w:rPr>
              <w:rFonts w:ascii="Arial" w:hAnsi="Arial" w:cs="Arial"/>
              <w:b/>
              <w:szCs w:val="24"/>
              <w:lang w:val="is-IS"/>
            </w:rPr>
            <w:t xml:space="preserve">Öryggisafritun á </w:t>
          </w:r>
          <w:proofErr w:type="spellStart"/>
          <w:r w:rsidRPr="00491EE0">
            <w:rPr>
              <w:rFonts w:ascii="Arial" w:hAnsi="Arial" w:cs="Arial"/>
              <w:b/>
              <w:szCs w:val="24"/>
              <w:lang w:val="is-IS"/>
            </w:rPr>
            <w:t>Moodle</w:t>
          </w:r>
          <w:proofErr w:type="spellEnd"/>
          <w:r w:rsidRPr="00491EE0">
            <w:rPr>
              <w:rFonts w:ascii="Arial" w:hAnsi="Arial" w:cs="Arial"/>
              <w:b/>
              <w:szCs w:val="24"/>
              <w:lang w:val="is-IS"/>
            </w:rPr>
            <w:t xml:space="preserve"> námsumsjónarkerfinu og enduruppsetning</w:t>
          </w:r>
        </w:p>
        <w:p w14:paraId="3F121786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819" w:type="dxa"/>
          <w:vMerge/>
          <w:shd w:val="clear" w:color="auto" w:fill="auto"/>
          <w:vAlign w:val="center"/>
        </w:tcPr>
        <w:p w14:paraId="341D4BEB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68A50E36" w14:textId="77777777" w:rsidTr="00491EE0">
      <w:trPr>
        <w:trHeight w:val="242"/>
      </w:trPr>
      <w:tc>
        <w:tcPr>
          <w:tcW w:w="2127" w:type="dxa"/>
          <w:shd w:val="clear" w:color="auto" w:fill="auto"/>
        </w:tcPr>
        <w:p w14:paraId="1C22B3CE" w14:textId="77777777" w:rsidR="00DD7CA1" w:rsidRPr="000F6E6A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5126" w:type="dxa"/>
          <w:vMerge/>
          <w:shd w:val="clear" w:color="auto" w:fill="auto"/>
        </w:tcPr>
        <w:p w14:paraId="7A5899AF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819" w:type="dxa"/>
          <w:vMerge/>
          <w:shd w:val="clear" w:color="auto" w:fill="auto"/>
          <w:vAlign w:val="center"/>
        </w:tcPr>
        <w:p w14:paraId="340CC317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6FA39932" w14:textId="77777777" w:rsidTr="00491EE0">
      <w:trPr>
        <w:trHeight w:val="243"/>
      </w:trPr>
      <w:tc>
        <w:tcPr>
          <w:tcW w:w="2127" w:type="dxa"/>
          <w:shd w:val="clear" w:color="auto" w:fill="auto"/>
        </w:tcPr>
        <w:p w14:paraId="1F1F2B0D" w14:textId="77777777" w:rsidR="00DD7CA1" w:rsidRPr="001C5ED1" w:rsidRDefault="00DD7CA1" w:rsidP="00491EE0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491EE0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="00491EE0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</w:p>
      </w:tc>
      <w:tc>
        <w:tcPr>
          <w:tcW w:w="5126" w:type="dxa"/>
          <w:vMerge/>
          <w:shd w:val="clear" w:color="auto" w:fill="auto"/>
        </w:tcPr>
        <w:p w14:paraId="09C347C0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819" w:type="dxa"/>
          <w:vMerge/>
          <w:shd w:val="clear" w:color="auto" w:fill="auto"/>
          <w:vAlign w:val="center"/>
        </w:tcPr>
        <w:p w14:paraId="23A442CE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14:paraId="7239147D" w14:textId="77777777" w:rsidR="00DD7CA1" w:rsidRPr="00E04A02" w:rsidRDefault="00DD7CA1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9946" w14:textId="77777777" w:rsidR="00DD7CA1" w:rsidRPr="00E04A02" w:rsidRDefault="00DD7CA1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 wp14:anchorId="02275C98" wp14:editId="3B17DD1B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 wp14:anchorId="1D8A1CE5" wp14:editId="56833DA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 wp14:anchorId="03E02B6C" wp14:editId="49EE9138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B03"/>
    <w:multiLevelType w:val="hybridMultilevel"/>
    <w:tmpl w:val="66400CC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2" w15:restartNumberingAfterBreak="0">
    <w:nsid w:val="186333CD"/>
    <w:multiLevelType w:val="hybridMultilevel"/>
    <w:tmpl w:val="FF5E7C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FAA"/>
    <w:multiLevelType w:val="hybridMultilevel"/>
    <w:tmpl w:val="222C74B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2339E"/>
    <w:multiLevelType w:val="hybridMultilevel"/>
    <w:tmpl w:val="D2245A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408D"/>
    <w:multiLevelType w:val="hybridMultilevel"/>
    <w:tmpl w:val="44BEB49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33D2D"/>
    <w:multiLevelType w:val="hybridMultilevel"/>
    <w:tmpl w:val="53764904"/>
    <w:lvl w:ilvl="0" w:tplc="1958CD76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0" w15:restartNumberingAfterBreak="0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1" w15:restartNumberingAfterBreak="0">
    <w:nsid w:val="76FD2AF7"/>
    <w:multiLevelType w:val="hybridMultilevel"/>
    <w:tmpl w:val="26F039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E4B8D"/>
    <w:multiLevelType w:val="hybridMultilevel"/>
    <w:tmpl w:val="6832DC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C7"/>
    <w:rsid w:val="00003E24"/>
    <w:rsid w:val="00005F08"/>
    <w:rsid w:val="000131AC"/>
    <w:rsid w:val="0001526D"/>
    <w:rsid w:val="00015394"/>
    <w:rsid w:val="000178A8"/>
    <w:rsid w:val="00020DB5"/>
    <w:rsid w:val="00036D8D"/>
    <w:rsid w:val="000461D0"/>
    <w:rsid w:val="00053F11"/>
    <w:rsid w:val="000546FF"/>
    <w:rsid w:val="000555C5"/>
    <w:rsid w:val="00055938"/>
    <w:rsid w:val="00074D2C"/>
    <w:rsid w:val="00081E74"/>
    <w:rsid w:val="000954C7"/>
    <w:rsid w:val="000A0242"/>
    <w:rsid w:val="000B5467"/>
    <w:rsid w:val="000C25D3"/>
    <w:rsid w:val="000D2B2F"/>
    <w:rsid w:val="000D2E97"/>
    <w:rsid w:val="000D5004"/>
    <w:rsid w:val="000D5FE1"/>
    <w:rsid w:val="000D627F"/>
    <w:rsid w:val="000E5B56"/>
    <w:rsid w:val="000F6E6A"/>
    <w:rsid w:val="000F7207"/>
    <w:rsid w:val="00101109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69DB"/>
    <w:rsid w:val="00237D02"/>
    <w:rsid w:val="0025305D"/>
    <w:rsid w:val="00273CBE"/>
    <w:rsid w:val="00280544"/>
    <w:rsid w:val="00283FD8"/>
    <w:rsid w:val="00290783"/>
    <w:rsid w:val="002E428A"/>
    <w:rsid w:val="003037BC"/>
    <w:rsid w:val="00306E8A"/>
    <w:rsid w:val="003127FE"/>
    <w:rsid w:val="00322AC3"/>
    <w:rsid w:val="00325EC6"/>
    <w:rsid w:val="003265CC"/>
    <w:rsid w:val="00341B21"/>
    <w:rsid w:val="00356368"/>
    <w:rsid w:val="00363008"/>
    <w:rsid w:val="003700E5"/>
    <w:rsid w:val="00372AB9"/>
    <w:rsid w:val="003876BC"/>
    <w:rsid w:val="00395FBA"/>
    <w:rsid w:val="003A3CB3"/>
    <w:rsid w:val="003A60E6"/>
    <w:rsid w:val="003B4A90"/>
    <w:rsid w:val="003B61D5"/>
    <w:rsid w:val="003C785C"/>
    <w:rsid w:val="003D011F"/>
    <w:rsid w:val="003D7D6D"/>
    <w:rsid w:val="003E0289"/>
    <w:rsid w:val="003E18A4"/>
    <w:rsid w:val="003F0F94"/>
    <w:rsid w:val="003F1B37"/>
    <w:rsid w:val="003F6E68"/>
    <w:rsid w:val="004018FB"/>
    <w:rsid w:val="0041168F"/>
    <w:rsid w:val="00423877"/>
    <w:rsid w:val="004377FF"/>
    <w:rsid w:val="004506E5"/>
    <w:rsid w:val="00450BD8"/>
    <w:rsid w:val="00453C5A"/>
    <w:rsid w:val="004627D0"/>
    <w:rsid w:val="00464AF8"/>
    <w:rsid w:val="00482357"/>
    <w:rsid w:val="004830D2"/>
    <w:rsid w:val="00485781"/>
    <w:rsid w:val="00486D7E"/>
    <w:rsid w:val="00491EE0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163A"/>
    <w:rsid w:val="00543A27"/>
    <w:rsid w:val="00546AC6"/>
    <w:rsid w:val="00550585"/>
    <w:rsid w:val="00566A64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5F4136"/>
    <w:rsid w:val="00605DA2"/>
    <w:rsid w:val="00607D66"/>
    <w:rsid w:val="00615A78"/>
    <w:rsid w:val="00616F78"/>
    <w:rsid w:val="00626EDD"/>
    <w:rsid w:val="00641C10"/>
    <w:rsid w:val="00644A4A"/>
    <w:rsid w:val="00650252"/>
    <w:rsid w:val="00652183"/>
    <w:rsid w:val="00665314"/>
    <w:rsid w:val="006657D7"/>
    <w:rsid w:val="0066755F"/>
    <w:rsid w:val="00670D0D"/>
    <w:rsid w:val="00675993"/>
    <w:rsid w:val="00685B63"/>
    <w:rsid w:val="00692566"/>
    <w:rsid w:val="00695BCB"/>
    <w:rsid w:val="006A01D0"/>
    <w:rsid w:val="006A61E6"/>
    <w:rsid w:val="006B6E56"/>
    <w:rsid w:val="006D1A1E"/>
    <w:rsid w:val="006E3B99"/>
    <w:rsid w:val="006E5235"/>
    <w:rsid w:val="006F52A4"/>
    <w:rsid w:val="006F6561"/>
    <w:rsid w:val="006F6855"/>
    <w:rsid w:val="007007F1"/>
    <w:rsid w:val="00700CE2"/>
    <w:rsid w:val="007344F0"/>
    <w:rsid w:val="00761C0F"/>
    <w:rsid w:val="007709D7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6532"/>
    <w:rsid w:val="009C7004"/>
    <w:rsid w:val="009F64D1"/>
    <w:rsid w:val="00A03A93"/>
    <w:rsid w:val="00A03D99"/>
    <w:rsid w:val="00A11915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D38A9"/>
    <w:rsid w:val="00AE04E6"/>
    <w:rsid w:val="00AF6956"/>
    <w:rsid w:val="00B27936"/>
    <w:rsid w:val="00B5609A"/>
    <w:rsid w:val="00B75960"/>
    <w:rsid w:val="00B8334D"/>
    <w:rsid w:val="00B835DA"/>
    <w:rsid w:val="00B92982"/>
    <w:rsid w:val="00B956A5"/>
    <w:rsid w:val="00BB2463"/>
    <w:rsid w:val="00BB52FD"/>
    <w:rsid w:val="00BC091B"/>
    <w:rsid w:val="00BC3240"/>
    <w:rsid w:val="00BC5811"/>
    <w:rsid w:val="00BC624A"/>
    <w:rsid w:val="00BF3846"/>
    <w:rsid w:val="00C07B07"/>
    <w:rsid w:val="00C10724"/>
    <w:rsid w:val="00C21BBB"/>
    <w:rsid w:val="00C33FC1"/>
    <w:rsid w:val="00C42811"/>
    <w:rsid w:val="00C55DCC"/>
    <w:rsid w:val="00C67EAC"/>
    <w:rsid w:val="00C80CE7"/>
    <w:rsid w:val="00C83C74"/>
    <w:rsid w:val="00C85EDE"/>
    <w:rsid w:val="00CC387A"/>
    <w:rsid w:val="00CD1E8B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5421"/>
    <w:rsid w:val="00D8130D"/>
    <w:rsid w:val="00D826AA"/>
    <w:rsid w:val="00D94ED3"/>
    <w:rsid w:val="00DA46BC"/>
    <w:rsid w:val="00DD0CA7"/>
    <w:rsid w:val="00DD7CA1"/>
    <w:rsid w:val="00DF7286"/>
    <w:rsid w:val="00E04A02"/>
    <w:rsid w:val="00E35EA0"/>
    <w:rsid w:val="00E4133E"/>
    <w:rsid w:val="00E80E60"/>
    <w:rsid w:val="00EB0B20"/>
    <w:rsid w:val="00EB559E"/>
    <w:rsid w:val="00EC0001"/>
    <w:rsid w:val="00EC0D03"/>
    <w:rsid w:val="00EE5394"/>
    <w:rsid w:val="00EE58FD"/>
    <w:rsid w:val="00EF204B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3860"/>
    <w:rsid w:val="00FB64D7"/>
    <w:rsid w:val="00FC117E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7956223"/>
  <w15:docId w15:val="{02C79C0C-B5CF-49CD-8124-FAC0E4A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1399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Öryggisafritun</dc:title>
  <dc:creator>SJ</dc:creator>
  <cp:lastModifiedBy>Jóna Guðmundsdóttir - FA</cp:lastModifiedBy>
  <cp:revision>4</cp:revision>
  <cp:lastPrinted>2006-08-21T15:37:00Z</cp:lastPrinted>
  <dcterms:created xsi:type="dcterms:W3CDTF">2019-04-01T20:47:00Z</dcterms:created>
  <dcterms:modified xsi:type="dcterms:W3CDTF">2022-03-15T14:09:00Z</dcterms:modified>
</cp:coreProperties>
</file>