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033"/>
        <w:gridCol w:w="4536"/>
        <w:gridCol w:w="425"/>
        <w:gridCol w:w="2078"/>
      </w:tblGrid>
      <w:tr w:rsidR="006657D7" w:rsidRPr="00BC624A" w14:paraId="73784E23" w14:textId="77777777" w:rsidTr="003D011F">
        <w:trPr>
          <w:cantSplit/>
        </w:trPr>
        <w:tc>
          <w:tcPr>
            <w:tcW w:w="2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B59A0" w14:textId="77777777" w:rsidR="006657D7" w:rsidRPr="00BC624A" w:rsidRDefault="006657D7" w:rsidP="003D011F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 xml:space="preserve">Nafn </w:t>
            </w:r>
            <w:r w:rsidR="003D011F">
              <w:rPr>
                <w:rFonts w:ascii="Arial" w:hAnsi="Arial"/>
                <w:b/>
                <w:i w:val="0"/>
                <w:lang w:val="is-IS"/>
              </w:rPr>
              <w:t>umsækjanda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1662" w14:textId="77777777" w:rsidR="006657D7" w:rsidRPr="00395FBA" w:rsidRDefault="006657D7" w:rsidP="00D55421">
            <w:pPr>
              <w:pStyle w:val="tbrowhead"/>
              <w:tabs>
                <w:tab w:val="left" w:pos="1800"/>
              </w:tabs>
              <w:ind w:left="0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97D79" w14:textId="77777777" w:rsidR="006657D7" w:rsidRPr="00F67704" w:rsidRDefault="003D011F" w:rsidP="00D55421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  <w:r>
              <w:rPr>
                <w:b/>
                <w:i w:val="0"/>
              </w:rPr>
              <w:t>Kt.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7CEC" w14:textId="77777777" w:rsidR="006657D7" w:rsidRPr="00395FBA" w:rsidRDefault="006657D7" w:rsidP="00D55421">
            <w:pPr>
              <w:pStyle w:val="tbrowhead"/>
              <w:tabs>
                <w:tab w:val="left" w:pos="1800"/>
              </w:tabs>
              <w:ind w:left="0"/>
              <w:rPr>
                <w:i w:val="0"/>
              </w:rPr>
            </w:pPr>
          </w:p>
        </w:tc>
      </w:tr>
    </w:tbl>
    <w:p w14:paraId="695A7DD6" w14:textId="77777777" w:rsidR="004627D0" w:rsidRDefault="004627D0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72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14:paraId="441A2277" w14:textId="77777777" w:rsidTr="0042387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4F3" w14:textId="77777777" w:rsidR="00395FBA" w:rsidRDefault="00341B21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bCs/>
                <w:szCs w:val="24"/>
              </w:rPr>
              <w:t>Fjölbrautaskólinn við Ármúla (FÁ), kt. 590182-0959</w:t>
            </w:r>
            <w:r w:rsidRPr="003B40A9">
              <w:rPr>
                <w:rFonts w:ascii="Arial" w:hAnsi="Arial" w:cs="Arial"/>
                <w:szCs w:val="24"/>
              </w:rPr>
              <w:t> og </w:t>
            </w:r>
            <w:r>
              <w:rPr>
                <w:rFonts w:ascii="Arial" w:hAnsi="Arial" w:cs="Arial"/>
                <w:bCs/>
                <w:szCs w:val="24"/>
              </w:rPr>
              <w:t>undirritaður</w:t>
            </w:r>
            <w:r w:rsidRPr="003B40A9">
              <w:rPr>
                <w:rFonts w:ascii="Arial" w:hAnsi="Arial" w:cs="Arial"/>
                <w:szCs w:val="24"/>
              </w:rPr>
              <w:t> gera með sér eftirfarandi samning um vistvænar</w:t>
            </w:r>
            <w:r>
              <w:rPr>
                <w:rFonts w:ascii="Arial" w:hAnsi="Arial" w:cs="Arial"/>
                <w:szCs w:val="24"/>
              </w:rPr>
              <w:t xml:space="preserve"> samgöngur til og frá vinnustað:</w:t>
            </w:r>
          </w:p>
          <w:p w14:paraId="738571EE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jc w:val="center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i/>
                <w:iCs/>
                <w:szCs w:val="24"/>
              </w:rPr>
              <w:t>1. gr.</w:t>
            </w:r>
            <w:r w:rsidRPr="003B40A9">
              <w:rPr>
                <w:rFonts w:ascii="Arial" w:hAnsi="Arial" w:cs="Arial"/>
                <w:i/>
                <w:iCs/>
                <w:szCs w:val="24"/>
              </w:rPr>
              <w:br/>
              <w:t>Markmið</w:t>
            </w:r>
          </w:p>
          <w:p w14:paraId="6170A7A0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bCs/>
                <w:szCs w:val="24"/>
              </w:rPr>
              <w:t>FÁ</w:t>
            </w:r>
            <w:r w:rsidRPr="003B40A9">
              <w:rPr>
                <w:rFonts w:ascii="Arial" w:hAnsi="Arial" w:cs="Arial"/>
                <w:szCs w:val="24"/>
              </w:rPr>
              <w:t xml:space="preserve"> hvetur starfsfólk til að nýta sér vistvæna og heilsusamlega samgöngumáta til að ferðast til og frá vinnustað. Með vistvænum samgöngumáta er átt við að nýttur sé annar ferðamáti </w:t>
            </w:r>
            <w:r>
              <w:rPr>
                <w:rFonts w:ascii="Arial" w:hAnsi="Arial" w:cs="Arial"/>
                <w:szCs w:val="24"/>
              </w:rPr>
              <w:t xml:space="preserve">en </w:t>
            </w:r>
            <w:r w:rsidRPr="003B40A9">
              <w:rPr>
                <w:rFonts w:ascii="Arial" w:hAnsi="Arial" w:cs="Arial"/>
                <w:szCs w:val="24"/>
              </w:rPr>
              <w:t>einkabifreið t.d. reiðhjól eða almenningssamgöngur.</w:t>
            </w:r>
          </w:p>
          <w:p w14:paraId="39DBA22E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jc w:val="center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szCs w:val="24"/>
              </w:rPr>
              <w:t>2. gr.</w:t>
            </w:r>
            <w:r w:rsidRPr="003B40A9">
              <w:rPr>
                <w:rFonts w:ascii="Arial" w:hAnsi="Arial" w:cs="Arial"/>
                <w:szCs w:val="24"/>
              </w:rPr>
              <w:br/>
            </w:r>
            <w:r w:rsidRPr="003B40A9">
              <w:rPr>
                <w:rFonts w:ascii="Arial" w:hAnsi="Arial" w:cs="Arial"/>
                <w:i/>
                <w:iCs/>
                <w:szCs w:val="24"/>
              </w:rPr>
              <w:t>Skyldur fyrirtækis</w:t>
            </w:r>
            <w:r w:rsidRPr="003B40A9">
              <w:rPr>
                <w:rFonts w:ascii="Arial" w:hAnsi="Arial" w:cs="Arial"/>
                <w:szCs w:val="24"/>
              </w:rPr>
              <w:t> </w:t>
            </w:r>
          </w:p>
          <w:p w14:paraId="39E99E9F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bCs/>
                <w:szCs w:val="24"/>
              </w:rPr>
              <w:t>FÁ</w:t>
            </w:r>
            <w:r w:rsidRPr="003B40A9">
              <w:rPr>
                <w:rFonts w:ascii="Arial" w:hAnsi="Arial" w:cs="Arial"/>
                <w:szCs w:val="24"/>
              </w:rPr>
              <w:t xml:space="preserve"> skuldbindur sig til þess að bjóða upp </w:t>
            </w:r>
            <w:r>
              <w:rPr>
                <w:rFonts w:ascii="Arial" w:hAnsi="Arial" w:cs="Arial"/>
                <w:szCs w:val="24"/>
              </w:rPr>
              <w:t xml:space="preserve">á </w:t>
            </w:r>
            <w:r w:rsidRPr="003B40A9">
              <w:rPr>
                <w:rFonts w:ascii="Arial" w:hAnsi="Arial" w:cs="Arial"/>
                <w:szCs w:val="24"/>
              </w:rPr>
              <w:t>traust hjólastæði</w:t>
            </w:r>
            <w:r>
              <w:rPr>
                <w:rFonts w:ascii="Arial" w:hAnsi="Arial" w:cs="Arial"/>
                <w:szCs w:val="24"/>
              </w:rPr>
              <w:t xml:space="preserve"> en e</w:t>
            </w:r>
            <w:r w:rsidRPr="003B40A9">
              <w:rPr>
                <w:rFonts w:ascii="Arial" w:hAnsi="Arial" w:cs="Arial"/>
                <w:szCs w:val="24"/>
              </w:rPr>
              <w:t xml:space="preserve">innig </w:t>
            </w:r>
            <w:r>
              <w:rPr>
                <w:rFonts w:ascii="Arial" w:hAnsi="Arial" w:cs="Arial"/>
                <w:szCs w:val="24"/>
              </w:rPr>
              <w:t>býður FÁ upp á sturtuaðstöðu</w:t>
            </w:r>
            <w:r w:rsidRPr="003B40A9">
              <w:rPr>
                <w:rFonts w:ascii="Arial" w:hAnsi="Arial" w:cs="Arial"/>
                <w:szCs w:val="24"/>
              </w:rPr>
              <w:t xml:space="preserve"> og búningaaðstöðu.</w:t>
            </w:r>
          </w:p>
          <w:p w14:paraId="5277006B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jc w:val="center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i/>
                <w:iCs/>
                <w:szCs w:val="24"/>
              </w:rPr>
              <w:t>3. gr.</w:t>
            </w:r>
            <w:r w:rsidRPr="003B40A9">
              <w:rPr>
                <w:rFonts w:ascii="Arial" w:hAnsi="Arial" w:cs="Arial"/>
                <w:i/>
                <w:iCs/>
                <w:szCs w:val="24"/>
              </w:rPr>
              <w:br/>
              <w:t>Skyldur starfsmanns</w:t>
            </w:r>
          </w:p>
          <w:p w14:paraId="3A57EDBA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szCs w:val="24"/>
              </w:rPr>
              <w:t>Það starfsfólk sem að ferðast til og frá vinnu með vistvænum hætti </w:t>
            </w:r>
            <w:r w:rsidRPr="003B40A9">
              <w:rPr>
                <w:rFonts w:ascii="Arial" w:hAnsi="Arial" w:cs="Arial"/>
                <w:bCs/>
                <w:szCs w:val="24"/>
              </w:rPr>
              <w:t>að jafnaði í 60% tilfella á mánaðargrunni </w:t>
            </w:r>
            <w:r w:rsidRPr="003B40A9">
              <w:rPr>
                <w:rFonts w:ascii="Arial" w:hAnsi="Arial" w:cs="Arial"/>
                <w:szCs w:val="24"/>
              </w:rPr>
              <w:t xml:space="preserve">á rétt </w:t>
            </w:r>
            <w:r>
              <w:rPr>
                <w:rFonts w:ascii="Arial" w:hAnsi="Arial" w:cs="Arial"/>
                <w:szCs w:val="24"/>
              </w:rPr>
              <w:t xml:space="preserve">á </w:t>
            </w:r>
            <w:r w:rsidRPr="003B40A9">
              <w:rPr>
                <w:rFonts w:ascii="Arial" w:hAnsi="Arial" w:cs="Arial"/>
                <w:szCs w:val="24"/>
              </w:rPr>
              <w:t>samgöngustyrk frá undirritun samningsins. </w:t>
            </w:r>
          </w:p>
          <w:p w14:paraId="5A47BEC7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jc w:val="center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i/>
                <w:iCs/>
                <w:szCs w:val="24"/>
              </w:rPr>
              <w:t>4. gr.</w:t>
            </w:r>
            <w:r w:rsidRPr="003B40A9">
              <w:rPr>
                <w:rFonts w:ascii="Arial" w:hAnsi="Arial" w:cs="Arial"/>
                <w:i/>
                <w:iCs/>
                <w:szCs w:val="24"/>
              </w:rPr>
              <w:br/>
              <w:t>Samgöngustyrkur</w:t>
            </w:r>
          </w:p>
          <w:p w14:paraId="0D6EB9B4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szCs w:val="24"/>
              </w:rPr>
              <w:t>Samgöngustyrkur er kr. </w:t>
            </w:r>
            <w:r w:rsidR="00A03D99">
              <w:rPr>
                <w:rFonts w:ascii="Arial" w:hAnsi="Arial" w:cs="Arial"/>
                <w:szCs w:val="24"/>
              </w:rPr>
              <w:t>30</w:t>
            </w:r>
            <w:r w:rsidRPr="003B40A9">
              <w:rPr>
                <w:rFonts w:ascii="Arial" w:hAnsi="Arial" w:cs="Arial"/>
                <w:szCs w:val="24"/>
              </w:rPr>
              <w:t>.000 á ári og er greiddur í upphafi</w:t>
            </w:r>
            <w:r>
              <w:rPr>
                <w:rFonts w:ascii="Arial" w:hAnsi="Arial" w:cs="Arial"/>
                <w:szCs w:val="24"/>
              </w:rPr>
              <w:t xml:space="preserve"> skólaárs, þ.e. september ár hvert</w:t>
            </w:r>
            <w:r w:rsidRPr="003B40A9">
              <w:rPr>
                <w:rFonts w:ascii="Arial" w:hAnsi="Arial" w:cs="Arial"/>
                <w:szCs w:val="24"/>
              </w:rPr>
              <w:t>.</w:t>
            </w:r>
            <w:r w:rsidR="00A03D99">
              <w:rPr>
                <w:rFonts w:ascii="Arial" w:hAnsi="Arial" w:cs="Arial"/>
                <w:szCs w:val="24"/>
              </w:rPr>
              <w:t xml:space="preserve"> Hafi starfsmaður ekki uppfyllt samning á liðnu skólaári þá getur hann næst sótt um í lok skólaárs (maí) uppfylli hann skilyrðin.</w:t>
            </w:r>
          </w:p>
          <w:p w14:paraId="6BD6E6F6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szCs w:val="24"/>
              </w:rPr>
              <w:t>Styrkur þessi er undanþeginn staðgreiðslu þar sem fjárhæð er ekki hærri </w:t>
            </w:r>
            <w:r w:rsidRPr="003B40A9">
              <w:rPr>
                <w:rFonts w:ascii="Arial" w:hAnsi="Arial" w:cs="Arial"/>
                <w:bCs/>
                <w:szCs w:val="24"/>
              </w:rPr>
              <w:t>7.000</w:t>
            </w:r>
            <w:r w:rsidRPr="003B40A9">
              <w:rPr>
                <w:rFonts w:ascii="Arial" w:hAnsi="Arial" w:cs="Arial"/>
                <w:szCs w:val="24"/>
              </w:rPr>
              <w:t> kr. á mánuði skv. reglum um skattmat vegna tekna.</w:t>
            </w:r>
          </w:p>
          <w:p w14:paraId="2E674A87" w14:textId="77777777" w:rsidR="00464AF8" w:rsidRPr="003B40A9" w:rsidRDefault="00464AF8" w:rsidP="00464AF8">
            <w:pPr>
              <w:shd w:val="clear" w:color="auto" w:fill="FFFFFF"/>
              <w:spacing w:after="150" w:line="300" w:lineRule="atLeast"/>
              <w:jc w:val="center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i/>
                <w:iCs/>
                <w:szCs w:val="24"/>
              </w:rPr>
              <w:t>5. gr.</w:t>
            </w:r>
            <w:r w:rsidRPr="003B40A9">
              <w:rPr>
                <w:rFonts w:ascii="Arial" w:hAnsi="Arial" w:cs="Arial"/>
                <w:i/>
                <w:iCs/>
                <w:szCs w:val="24"/>
              </w:rPr>
              <w:br/>
              <w:t>Gildistími</w:t>
            </w:r>
          </w:p>
          <w:p w14:paraId="4BA2EAE5" w14:textId="77777777" w:rsidR="00464AF8" w:rsidRPr="00464AF8" w:rsidRDefault="00464AF8" w:rsidP="00464AF8">
            <w:pPr>
              <w:shd w:val="clear" w:color="auto" w:fill="FFFFFF"/>
              <w:spacing w:after="150" w:line="300" w:lineRule="atLeast"/>
              <w:rPr>
                <w:rFonts w:ascii="Arial" w:hAnsi="Arial" w:cs="Arial"/>
                <w:szCs w:val="24"/>
              </w:rPr>
            </w:pPr>
            <w:r w:rsidRPr="003B40A9">
              <w:rPr>
                <w:rFonts w:ascii="Arial" w:hAnsi="Arial" w:cs="Arial"/>
                <w:szCs w:val="24"/>
              </w:rPr>
              <w:t>Samningur þessi tekur gildi frá undirritun samnings og er uppsegjanlegur af beggja hálfu með eins mánaðar fyrirvara.</w:t>
            </w:r>
          </w:p>
        </w:tc>
      </w:tr>
    </w:tbl>
    <w:p w14:paraId="39A90FD0" w14:textId="77777777" w:rsidR="00363008" w:rsidRDefault="00363008" w:rsidP="00675993">
      <w:pPr>
        <w:rPr>
          <w:rFonts w:ascii="Arial" w:hAnsi="Arial"/>
          <w:i/>
          <w:sz w:val="20"/>
        </w:rPr>
      </w:pPr>
    </w:p>
    <w:tbl>
      <w:tblPr>
        <w:tblW w:w="9024" w:type="dxa"/>
        <w:tblInd w:w="12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850"/>
        <w:gridCol w:w="2929"/>
      </w:tblGrid>
      <w:tr w:rsidR="00423877" w:rsidRPr="00BC624A" w14:paraId="11B21841" w14:textId="77777777" w:rsidTr="000B5467">
        <w:trPr>
          <w:cantSplit/>
        </w:trPr>
        <w:tc>
          <w:tcPr>
            <w:tcW w:w="992" w:type="dxa"/>
          </w:tcPr>
          <w:p w14:paraId="25D07D93" w14:textId="77777777" w:rsidR="00423877" w:rsidRPr="00BC624A" w:rsidRDefault="00423877" w:rsidP="00CA624B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Staður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253" w:type="dxa"/>
          </w:tcPr>
          <w:p w14:paraId="4A6E302A" w14:textId="77777777" w:rsidR="00423877" w:rsidRPr="00395FBA" w:rsidRDefault="00423877" w:rsidP="00CA624B">
            <w:pPr>
              <w:pStyle w:val="tbrowhead"/>
              <w:tabs>
                <w:tab w:val="left" w:pos="1800"/>
              </w:tabs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003AAB34" w14:textId="77777777" w:rsidR="00423877" w:rsidRPr="00F67704" w:rsidRDefault="00423877" w:rsidP="00CA624B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Dags</w:t>
            </w:r>
            <w:proofErr w:type="spellEnd"/>
            <w:r>
              <w:rPr>
                <w:b/>
                <w:i w:val="0"/>
              </w:rPr>
              <w:t>.:</w:t>
            </w:r>
          </w:p>
        </w:tc>
        <w:tc>
          <w:tcPr>
            <w:tcW w:w="2929" w:type="dxa"/>
          </w:tcPr>
          <w:p w14:paraId="65C6AB9A" w14:textId="77777777" w:rsidR="00423877" w:rsidRPr="00395FBA" w:rsidRDefault="00423877" w:rsidP="00CA624B">
            <w:pPr>
              <w:pStyle w:val="tbrowhead"/>
              <w:tabs>
                <w:tab w:val="left" w:pos="1800"/>
              </w:tabs>
              <w:ind w:left="0"/>
              <w:rPr>
                <w:i w:val="0"/>
              </w:rPr>
            </w:pPr>
          </w:p>
        </w:tc>
      </w:tr>
    </w:tbl>
    <w:p w14:paraId="7859274A" w14:textId="77777777" w:rsidR="000F7207" w:rsidRDefault="000F7207">
      <w:pPr>
        <w:rPr>
          <w:rFonts w:ascii="Arial" w:hAnsi="Arial"/>
          <w:sz w:val="20"/>
        </w:rPr>
      </w:pPr>
    </w:p>
    <w:p w14:paraId="0F452C22" w14:textId="77777777" w:rsidR="00005F08" w:rsidRDefault="00005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F.h. FÁ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Umsækjandi starfsmaður</w:t>
      </w:r>
    </w:p>
    <w:p w14:paraId="6BBADDB4" w14:textId="77777777" w:rsidR="003037BC" w:rsidRDefault="003037BC">
      <w:pPr>
        <w:rPr>
          <w:rFonts w:ascii="Arial" w:hAnsi="Arial"/>
          <w:sz w:val="20"/>
        </w:rPr>
      </w:pPr>
    </w:p>
    <w:p w14:paraId="7AD83BEC" w14:textId="77777777" w:rsidR="00005F08" w:rsidRDefault="00005F08">
      <w:pPr>
        <w:rPr>
          <w:rFonts w:ascii="Arial" w:hAnsi="Arial"/>
          <w:sz w:val="20"/>
        </w:rPr>
      </w:pPr>
    </w:p>
    <w:p w14:paraId="547FBE8D" w14:textId="77777777" w:rsidR="00005F08" w:rsidRPr="00A6417D" w:rsidRDefault="00005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</w:t>
      </w:r>
    </w:p>
    <w:sectPr w:rsidR="00005F08" w:rsidRPr="00A6417D" w:rsidSect="00566A6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30EE" w14:textId="77777777" w:rsidR="00DD7CA1" w:rsidRDefault="00DD7CA1">
      <w:r>
        <w:separator/>
      </w:r>
    </w:p>
  </w:endnote>
  <w:endnote w:type="continuationSeparator" w:id="0">
    <w:p w14:paraId="3C287B2D" w14:textId="77777777" w:rsidR="00DD7CA1" w:rsidRDefault="00D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3087" w14:textId="153922BF" w:rsidR="00DD7CA1" w:rsidRPr="005C2E27" w:rsidRDefault="00695BCB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Samgöngusamningur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7E70A7">
      <w:rPr>
        <w:rFonts w:ascii="Arial" w:hAnsi="Arial" w:cs="Arial"/>
        <w:b/>
        <w:noProof/>
        <w:szCs w:val="16"/>
        <w:lang w:val="is-IS"/>
      </w:rPr>
      <w:t>11.06.2021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0F4" w14:textId="53EA6E15"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7E70A7">
      <w:rPr>
        <w:rFonts w:ascii="Arial" w:hAnsi="Arial"/>
        <w:noProof/>
      </w:rPr>
      <w:t>11.6.2021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1A2C" w14:textId="77777777" w:rsidR="00DD7CA1" w:rsidRDefault="00DD7CA1">
      <w:r>
        <w:separator/>
      </w:r>
    </w:p>
  </w:footnote>
  <w:footnote w:type="continuationSeparator" w:id="0">
    <w:p w14:paraId="28C9F7FE" w14:textId="77777777" w:rsidR="00DD7CA1" w:rsidRDefault="00D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DD7CA1" w14:paraId="51A8F26C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3EB59E76" w14:textId="77777777" w:rsidR="00DD7CA1" w:rsidRPr="001C5ED1" w:rsidRDefault="00341B21" w:rsidP="006657D7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VKL-217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588CEE68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14:paraId="31A2E7F2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4BF13CD" wp14:editId="5167532C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14:paraId="273F674E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59690C53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02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2E0AA5FE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698ED2F1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76B19E0C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466AE990" w14:textId="77777777" w:rsidR="00DD7CA1" w:rsidRPr="001C5ED1" w:rsidRDefault="00DD7CA1" w:rsidP="00A03D9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24</w:t>
          </w:r>
          <w:r w:rsidR="00341B21">
            <w:rPr>
              <w:rFonts w:ascii="Arial" w:hAnsi="Arial" w:cs="Arial"/>
              <w:sz w:val="18"/>
              <w:szCs w:val="18"/>
              <w:lang w:val="is-IS"/>
            </w:rPr>
            <w:t>.8.201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6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0E8F0511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1FC22928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6592CB0F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17092D3F" w14:textId="77777777" w:rsidR="00DD7CA1" w:rsidRPr="007709D7" w:rsidRDefault="00DD7CA1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color w:val="FFFFFF" w:themeColor="background1"/>
              <w:sz w:val="18"/>
              <w:szCs w:val="18"/>
              <w:lang w:val="is-IS"/>
            </w:rPr>
          </w:pPr>
          <w:r w:rsidRPr="007709D7">
            <w:rPr>
              <w:rFonts w:ascii="Arial" w:hAnsi="Arial" w:cs="Arial"/>
              <w:color w:val="FFFFFF" w:themeColor="background1"/>
              <w:sz w:val="18"/>
              <w:szCs w:val="18"/>
              <w:lang w:val="is-IS"/>
            </w:rPr>
            <w:t>Höfundur: 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5619792A" w14:textId="77777777" w:rsidR="00DD7CA1" w:rsidRPr="001C5ED1" w:rsidRDefault="00341B2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Samgöngusamningur</w:t>
          </w:r>
        </w:p>
        <w:p w14:paraId="2A4A31B3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7B617A03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6FC95557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4B84F5F6" w14:textId="77777777" w:rsidR="00DD7CA1" w:rsidRPr="007709D7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color w:val="FFFFFF" w:themeColor="background1"/>
              <w:sz w:val="18"/>
              <w:szCs w:val="18"/>
              <w:lang w:val="is-IS"/>
            </w:rPr>
          </w:pPr>
          <w:r w:rsidRPr="007709D7">
            <w:rPr>
              <w:rFonts w:ascii="Arial" w:hAnsi="Arial" w:cs="Arial"/>
              <w:color w:val="FFFFFF" w:themeColor="background1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14:paraId="46DCAD57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1AF2CDAE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14:paraId="141AA8EB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19DBCF3D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7709D7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7709D7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14:paraId="20AA088A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36166482" w14:textId="77777777"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14:paraId="5DCF031B" w14:textId="77777777"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6FEE" w14:textId="77777777"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03EEA591" wp14:editId="75525256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722DA2F4" wp14:editId="5BD15244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084DDCA3" wp14:editId="2E161C34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9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0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C7"/>
    <w:rsid w:val="00003E24"/>
    <w:rsid w:val="00005F08"/>
    <w:rsid w:val="000131AC"/>
    <w:rsid w:val="0001526D"/>
    <w:rsid w:val="00015394"/>
    <w:rsid w:val="000178A8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B5467"/>
    <w:rsid w:val="000C25D3"/>
    <w:rsid w:val="000D2B2F"/>
    <w:rsid w:val="000D2E97"/>
    <w:rsid w:val="000D5004"/>
    <w:rsid w:val="000D5FE1"/>
    <w:rsid w:val="000D627F"/>
    <w:rsid w:val="000E5B56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69DB"/>
    <w:rsid w:val="00237D02"/>
    <w:rsid w:val="0025305D"/>
    <w:rsid w:val="00273CBE"/>
    <w:rsid w:val="0027790C"/>
    <w:rsid w:val="00280544"/>
    <w:rsid w:val="00283FD8"/>
    <w:rsid w:val="00290783"/>
    <w:rsid w:val="002E428A"/>
    <w:rsid w:val="003037BC"/>
    <w:rsid w:val="00306E8A"/>
    <w:rsid w:val="003127FE"/>
    <w:rsid w:val="00322AC3"/>
    <w:rsid w:val="00325EC6"/>
    <w:rsid w:val="003265CC"/>
    <w:rsid w:val="00341B21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C785C"/>
    <w:rsid w:val="003D011F"/>
    <w:rsid w:val="003D7D6D"/>
    <w:rsid w:val="003E0289"/>
    <w:rsid w:val="003E18A4"/>
    <w:rsid w:val="003F0F94"/>
    <w:rsid w:val="003F1B37"/>
    <w:rsid w:val="003F6E68"/>
    <w:rsid w:val="004018FB"/>
    <w:rsid w:val="0041168F"/>
    <w:rsid w:val="00423877"/>
    <w:rsid w:val="004377FF"/>
    <w:rsid w:val="004506E5"/>
    <w:rsid w:val="00450BD8"/>
    <w:rsid w:val="00453C5A"/>
    <w:rsid w:val="004627D0"/>
    <w:rsid w:val="00464AF8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66A64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57D7"/>
    <w:rsid w:val="0066755F"/>
    <w:rsid w:val="00670D0D"/>
    <w:rsid w:val="00675993"/>
    <w:rsid w:val="00685B63"/>
    <w:rsid w:val="00692566"/>
    <w:rsid w:val="00695BCB"/>
    <w:rsid w:val="006A01D0"/>
    <w:rsid w:val="006B6E56"/>
    <w:rsid w:val="006D1A1E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9D7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E70A7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6532"/>
    <w:rsid w:val="009C7004"/>
    <w:rsid w:val="009F64D1"/>
    <w:rsid w:val="00A03A93"/>
    <w:rsid w:val="00A03D99"/>
    <w:rsid w:val="00A11915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27936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481D036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Samgöngusamningur</vt:lpstr>
    </vt:vector>
  </TitlesOfParts>
  <Company>FÁ</Company>
  <LinksUpToDate>false</LinksUpToDate>
  <CharactersWithSpaces>1393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Samgöngusamningur</dc:title>
  <dc:creator>SJ</dc:creator>
  <cp:lastModifiedBy>Jóna Guðmundsdóttir</cp:lastModifiedBy>
  <cp:revision>2</cp:revision>
  <cp:lastPrinted>2021-06-11T14:30:00Z</cp:lastPrinted>
  <dcterms:created xsi:type="dcterms:W3CDTF">2021-06-11T14:36:00Z</dcterms:created>
  <dcterms:modified xsi:type="dcterms:W3CDTF">2021-06-11T14:36:00Z</dcterms:modified>
</cp:coreProperties>
</file>